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EC1D0" w14:textId="641E17CD" w:rsidR="00086532" w:rsidRPr="008631B0" w:rsidRDefault="00980277" w:rsidP="00980277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La familia de sistemas amplía los paneles de control con un diseño elegante</w:t>
      </w:r>
    </w:p>
    <w:p w14:paraId="5A415BA1" w14:textId="607F9FE4" w:rsidR="00086532" w:rsidRPr="00206E91" w:rsidRDefault="00AF4F31" w:rsidP="00206E91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6"/>
          <w:szCs w:val="26"/>
        </w:rPr>
        <w:t xml:space="preserve">Opciones de combinación individual - BDF20 y BDF40 - como solución independiente o como componente del sistema de enclavamiento DHS / AZM40</w:t>
      </w:r>
    </w:p>
    <w:p w14:paraId="0A6F2016" w14:textId="76BC4A25" w:rsidR="00D21725" w:rsidRPr="008631B0" w:rsidRDefault="00D21725" w:rsidP="00395C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panel de control BDF40, presentado recientemente, recibe un complemento compacto: con el BDF20, Schmersal presenta otro panel de control estilizado.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 nuevo modelo dispone de dos puntos de control y, gracias a su diseño minimalista, puede integrarse perfectamente en los modernos sistemas de enclavamiento de puertas.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Además, el panel de control BDF40-FB es un producto de esta familia de sistemas que puede conectarse a la caja de campo de seguridad (SFB), rápidamente y sin errores.</w:t>
      </w:r>
    </w:p>
    <w:p w14:paraId="0FA70EA0" w14:textId="1F57CCEC" w:rsidR="005D5439" w:rsidRPr="008631B0" w:rsidRDefault="00A55914" w:rsidP="00D2172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BDF40 y BDF20: dos soluciones en un diseño compacto</w:t>
      </w:r>
    </w:p>
    <w:p w14:paraId="15CE6F6B" w14:textId="6F4672C8" w:rsidR="00C73ECE" w:rsidRPr="00980277" w:rsidRDefault="00C73ECE" w:rsidP="00C73E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paneles de control BDF40 y BDF20 están disponibles en dos versiones, con o sin función de PARADA DE EMERGENCIA, y ofrecen tapas de pulsadores de colores intercambiables para pulsadores iluminados o no iluminados.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Las tapas de los pulsadores se pueden montar fácilmente en doce colores diferentes, por lo que ofrecen opciones de aplicación flexibles.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 conexión M12 permite una instalación rápida y sin errores, y el kit de montaje opcional MS-BDF40 (que puede utilizarse para ambos paneles de control) lo protege contra manipulaciones.</w:t>
      </w:r>
    </w:p>
    <w:p w14:paraId="19F0323D" w14:textId="1C920065" w:rsidR="00C73ECE" w:rsidRPr="00014FBE" w:rsidRDefault="00C73ECE" w:rsidP="00C73E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panel de control BDF40 y el BDF20 pueden instalarse de forma independiente.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Sin embargo, también pueden integrarse perfectamente en el sistema de la puerta con el enclavamiento por solenoide AZM40 y la manilla DHS, mediante una pieza de conexión.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Gracias a su diseño compacto y a su instalación flexible, el BDF20 también es adecuado para sistemas de puerta con doble confirmación: en el exterior, se instala un sistema de enclavamiento de puerta con BDF20 o BDF40, así como AZM40 y DHS, mientras que en el interior, se instala un BDF20 con parada de emergencia y pulsador luminoso.</w:t>
      </w:r>
    </w:p>
    <w:p w14:paraId="7D19F212" w14:textId="45D33950" w:rsidR="00395CAD" w:rsidRPr="001612CA" w:rsidRDefault="008631B0" w:rsidP="001612CA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Panel de control BDF40-FB y BDF20-FB</w:t>
      </w:r>
    </w:p>
    <w:p w14:paraId="0E87279D" w14:textId="71DDC6BC" w:rsidR="00980277" w:rsidRPr="00A57B3C" w:rsidRDefault="00A17DA7" w:rsidP="009802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 variantes de dispositivos -FB están diseñadas para la conexión a la caja de seguridad SFB.</w:t>
      </w:r>
      <w:r>
        <w:rPr>
          <w:rFonts w:ascii="Arial" w:hAnsi="Arial" w:cs="Arial"/>
          <w:sz w:val="20"/>
          <w:szCs w:val="20"/>
        </w:rPr>
        <w:br/>
        <w:t xml:space="preserve">El conector M12 garantiza una instalación rápida y sin errores de los paneles de control BDF40-FB y BDF20-FB.</w:t>
      </w:r>
    </w:p>
    <w:sectPr w:rsidR="00980277" w:rsidRPr="00A57B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D30E2" w14:textId="77777777" w:rsidR="002E1D36" w:rsidRDefault="002E1D36" w:rsidP="002E1D36">
      <w:pPr>
        <w:spacing w:after="0" w:line="240" w:lineRule="auto"/>
      </w:pPr>
      <w:r>
        <w:separator/>
      </w:r>
    </w:p>
  </w:endnote>
  <w:endnote w:type="continuationSeparator" w:id="0">
    <w:p w14:paraId="7D16F795" w14:textId="77777777" w:rsidR="002E1D36" w:rsidRDefault="002E1D36" w:rsidP="002E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A858E" w14:textId="77777777" w:rsidR="002E1D36" w:rsidRDefault="002E1D36" w:rsidP="002E1D36">
      <w:pPr>
        <w:spacing w:after="0" w:line="240" w:lineRule="auto"/>
      </w:pPr>
      <w:r>
        <w:separator/>
      </w:r>
    </w:p>
  </w:footnote>
  <w:footnote w:type="continuationSeparator" w:id="0">
    <w:p w14:paraId="42EE3180" w14:textId="77777777" w:rsidR="002E1D36" w:rsidRDefault="002E1D36" w:rsidP="002E1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C26EF"/>
    <w:multiLevelType w:val="hybridMultilevel"/>
    <w:tmpl w:val="8D902F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A76C1"/>
    <w:multiLevelType w:val="hybridMultilevel"/>
    <w:tmpl w:val="3A9E1C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20431">
    <w:abstractNumId w:val="1"/>
  </w:num>
  <w:num w:numId="2" w16cid:durableId="89038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77"/>
    <w:rsid w:val="00014FBE"/>
    <w:rsid w:val="00086532"/>
    <w:rsid w:val="00130BF8"/>
    <w:rsid w:val="001612CA"/>
    <w:rsid w:val="00206E91"/>
    <w:rsid w:val="00252C57"/>
    <w:rsid w:val="00290964"/>
    <w:rsid w:val="002D3D98"/>
    <w:rsid w:val="002E1D36"/>
    <w:rsid w:val="00357D61"/>
    <w:rsid w:val="00395CAD"/>
    <w:rsid w:val="003D0C85"/>
    <w:rsid w:val="003F7091"/>
    <w:rsid w:val="0050390F"/>
    <w:rsid w:val="0054194C"/>
    <w:rsid w:val="005D5439"/>
    <w:rsid w:val="00621140"/>
    <w:rsid w:val="0068518D"/>
    <w:rsid w:val="00697BF1"/>
    <w:rsid w:val="006E728B"/>
    <w:rsid w:val="008631B0"/>
    <w:rsid w:val="00936E1F"/>
    <w:rsid w:val="00980277"/>
    <w:rsid w:val="00A17DA7"/>
    <w:rsid w:val="00A4701C"/>
    <w:rsid w:val="00A55914"/>
    <w:rsid w:val="00A57B3C"/>
    <w:rsid w:val="00A67C3B"/>
    <w:rsid w:val="00AE7828"/>
    <w:rsid w:val="00AF4F31"/>
    <w:rsid w:val="00B84F01"/>
    <w:rsid w:val="00C54D9A"/>
    <w:rsid w:val="00C73ECE"/>
    <w:rsid w:val="00CA6024"/>
    <w:rsid w:val="00D21725"/>
    <w:rsid w:val="00D3376B"/>
    <w:rsid w:val="00D84CC9"/>
    <w:rsid w:val="00DB49E4"/>
    <w:rsid w:val="00FA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9D9B34"/>
  <w15:chartTrackingRefBased/>
  <w15:docId w15:val="{BCA4A366-48C4-4C5D-9FCD-7974230B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asciiTheme="minorHAnsi" w:eastAsiaTheme="minorEastAsia" w:hAnsi="Aptos" w:hAnsiTheme="minorHAnsi" w:cstheme="minorBidi"/>
        <w:kern w:val="2"/>
        <w:sz w:val="24"/>
        <w:szCs w:val="24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ptos" w:hAnsi="Apto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0277"/>
    <w:pPr>
      <w:keepNext/>
      <w:keepLines/>
      <w:spacing w:before="360" w:after="80"/>
      <w:outlineLvl w:val="0"/>
    </w:pPr>
    <w:rPr>
      <w:rFonts w:ascii="Aptos Display" w:asciiTheme="majorHAnsi" w:eastAsiaTheme="majorEastAsia" w:hAnsi="Aptos Display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80277"/>
    <w:pPr>
      <w:keepNext/>
      <w:keepLines/>
      <w:spacing w:before="160" w:after="80"/>
      <w:outlineLvl w:val="1"/>
    </w:pPr>
    <w:rPr>
      <w:rFonts w:ascii="Aptos Display" w:asciiTheme="majorHAnsi" w:eastAsiaTheme="majorEastAsia" w:hAnsi="Aptos Display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0277"/>
    <w:pPr>
      <w:keepNext/>
      <w:keepLines/>
      <w:spacing w:before="160" w:after="80"/>
      <w:outlineLvl w:val="2"/>
    </w:pPr>
    <w:rPr>
      <w:rFonts w:ascii="Aptos" w:eastAsiaTheme="majorEastAsia" w:hAnsi="Aptos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0277"/>
    <w:pPr>
      <w:keepNext/>
      <w:keepLines/>
      <w:spacing w:before="80" w:after="40"/>
      <w:outlineLvl w:val="3"/>
    </w:pPr>
    <w:rPr>
      <w:rFonts w:ascii="Aptos" w:eastAsiaTheme="majorEastAsia" w:hAnsi="Aptos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0277"/>
    <w:pPr>
      <w:keepNext/>
      <w:keepLines/>
      <w:spacing w:before="80" w:after="40"/>
      <w:outlineLvl w:val="4"/>
    </w:pPr>
    <w:rPr>
      <w:rFonts w:ascii="Aptos" w:eastAsiaTheme="majorEastAsia" w:hAnsi="Aptos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0277"/>
    <w:pPr>
      <w:keepNext/>
      <w:keepLines/>
      <w:spacing w:before="40" w:after="0"/>
      <w:outlineLvl w:val="5"/>
    </w:pPr>
    <w:rPr>
      <w:rFonts w:ascii="Aptos" w:eastAsiaTheme="majorEastAsia" w:hAnsi="Aptos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0277"/>
    <w:pPr>
      <w:keepNext/>
      <w:keepLines/>
      <w:spacing w:before="40" w:after="0"/>
      <w:outlineLvl w:val="6"/>
    </w:pPr>
    <w:rPr>
      <w:rFonts w:ascii="Aptos" w:eastAsiaTheme="majorEastAsia" w:hAnsi="Aptos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0277"/>
    <w:pPr>
      <w:keepNext/>
      <w:keepLines/>
      <w:spacing w:after="0"/>
      <w:outlineLvl w:val="7"/>
    </w:pPr>
    <w:rPr>
      <w:rFonts w:ascii="Aptos" w:eastAsiaTheme="majorEastAsia" w:hAnsi="Aptos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0277"/>
    <w:pPr>
      <w:keepNext/>
      <w:keepLines/>
      <w:spacing w:after="0"/>
      <w:outlineLvl w:val="8"/>
    </w:pPr>
    <w:rPr>
      <w:rFonts w:ascii="Aptos" w:eastAsiaTheme="majorEastAsia" w:hAnsi="Aptos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  <w:rPr>
      <w:rFonts w:ascii="Aptos" w:hAnsi="Aptos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Aptos" w:hAnsi="Aptos"/>
    </w:r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0277"/>
    <w:rPr>
      <w:rFonts w:ascii="Aptos Display" w:asciiTheme="majorHAnsi" w:eastAsiaTheme="majorEastAsia" w:hAnsi="Aptos Display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80277"/>
    <w:rPr>
      <w:rFonts w:ascii="Aptos Display" w:asciiTheme="majorHAnsi" w:eastAsiaTheme="majorEastAsia" w:hAnsi="Aptos Display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0277"/>
    <w:rPr>
      <w:rFonts w:ascii="Aptos" w:eastAsiaTheme="majorEastAsia" w:hAnsi="Aptos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0277"/>
    <w:rPr>
      <w:rFonts w:ascii="Aptos" w:eastAsiaTheme="majorEastAsia" w:hAnsi="Aptos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0277"/>
    <w:rPr>
      <w:rFonts w:ascii="Aptos" w:eastAsiaTheme="majorEastAsia" w:hAnsi="Aptos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0277"/>
    <w:rPr>
      <w:rFonts w:ascii="Aptos" w:eastAsiaTheme="majorEastAsia" w:hAnsi="Aptos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0277"/>
    <w:rPr>
      <w:rFonts w:ascii="Aptos" w:eastAsiaTheme="majorEastAsia" w:hAnsi="Aptos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0277"/>
    <w:rPr>
      <w:rFonts w:ascii="Aptos" w:eastAsiaTheme="majorEastAsia" w:hAnsi="Aptos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0277"/>
    <w:rPr>
      <w:rFonts w:ascii="Aptos" w:eastAsiaTheme="majorEastAsia" w:hAnsi="Aptos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0277"/>
    <w:pPr>
      <w:spacing w:after="80" w:line="240" w:lineRule="auto"/>
      <w:contextualSpacing/>
    </w:pPr>
    <w:rPr>
      <w:rFonts w:ascii="Aptos Display" w:asciiTheme="majorHAnsi" w:eastAsiaTheme="majorEastAsia" w:hAnsi="Aptos Display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0277"/>
    <w:rPr>
      <w:rFonts w:ascii="Aptos Display" w:asciiTheme="majorHAnsi" w:eastAsiaTheme="majorEastAsia" w:hAnsi="Aptos Display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0277"/>
    <w:pPr>
      <w:numPr>
        <w:ilvl w:val="1"/>
      </w:numPr>
    </w:pPr>
    <w:rPr>
      <w:rFonts w:ascii="Aptos" w:eastAsiaTheme="majorEastAsia" w:hAnsi="Aptos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0277"/>
    <w:rPr>
      <w:rFonts w:ascii="Aptos" w:eastAsiaTheme="majorEastAsia" w:hAnsi="Aptos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02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027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80277"/>
    <w:pPr>
      <w:ind w:left="720"/>
      <w:contextualSpacing/>
    </w:pPr>
    <w:rPr>
      <w:rFonts w:ascii="Aptos" w:hAnsi="Aptos"/>
    </w:rPr>
  </w:style>
  <w:style w:type="character" w:styleId="IntensiveHervorhebung">
    <w:name w:val="Intense Emphasis"/>
    <w:basedOn w:val="Absatz-Standardschriftart"/>
    <w:uiPriority w:val="21"/>
    <w:qFormat/>
    <w:rsid w:val="0098027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02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027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02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8027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027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E1D36"/>
    <w:pPr>
      <w:tabs>
        <w:tab w:val="center" w:pos="4536"/>
        <w:tab w:val="right" w:pos="9072"/>
      </w:tabs>
      <w:spacing w:after="0" w:line="240" w:lineRule="auto"/>
    </w:pPr>
    <w:rPr>
      <w:rFonts w:ascii="Aptos" w:hAnsi="Aptos"/>
    </w:rPr>
  </w:style>
  <w:style w:type="character" w:customStyle="1" w:styleId="KopfzeileZchn">
    <w:name w:val="Kopfzeile Zchn"/>
    <w:basedOn w:val="Absatz-Standardschriftart"/>
    <w:link w:val="Kopfzeile"/>
    <w:uiPriority w:val="99"/>
    <w:rsid w:val="002E1D36"/>
    <w:rPr>
      <w:rFonts w:ascii="Aptos" w:hAnsi="Aptos"/>
    </w:rPr>
  </w:style>
  <w:style w:type="paragraph" w:styleId="Fuzeile">
    <w:name w:val="footer"/>
    <w:basedOn w:val="Standard"/>
    <w:link w:val="FuzeileZchn"/>
    <w:uiPriority w:val="99"/>
    <w:unhideWhenUsed/>
    <w:rsid w:val="002E1D36"/>
    <w:pPr>
      <w:tabs>
        <w:tab w:val="center" w:pos="4536"/>
        <w:tab w:val="right" w:pos="9072"/>
      </w:tabs>
      <w:spacing w:after="0" w:line="240" w:lineRule="auto"/>
    </w:pPr>
    <w:rPr>
      <w:rFonts w:ascii="Aptos" w:hAnsi="Aptos"/>
    </w:rPr>
  </w:style>
  <w:style w:type="character" w:customStyle="1" w:styleId="FuzeileZchn">
    <w:name w:val="Fußzeile Zchn"/>
    <w:basedOn w:val="Absatz-Standardschriftart"/>
    <w:link w:val="Fuzeile"/>
    <w:uiPriority w:val="99"/>
    <w:rsid w:val="002E1D36"/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Schmersal Group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Siebold-Laux, Anke</dc:creator>
  <cp:keywords/>
  <dc:description/>
  <cp:lastModifiedBy>Siebold-Laux, Anke</cp:lastModifiedBy>
  <cp:revision>8</cp:revision>
  <cp:lastPrinted>2025-11-04T15:38:00Z</cp:lastPrinted>
  <dcterms:created xsi:type="dcterms:W3CDTF">2025-11-06T08:51:00Z</dcterms:created>
  <dcterms:modified xsi:type="dcterms:W3CDTF">2025-11-06T09:45:00Z</dcterms:modified>
</cp:coreProperties>
</file>